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5a3cb"/>
          <w:sz w:val="44"/>
          <w:szCs w:val="44"/>
          <w:rtl w:val="0"/>
        </w:rPr>
        <w:t xml:space="preserve">EDWARD JAMES HAYES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80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color w:val="575757"/>
          <w:sz w:val="22"/>
          <w:szCs w:val="22"/>
          <w:rtl w:val="0"/>
        </w:rPr>
        <w:t xml:space="preserve">INTEGRATION &amp; INTERNAL TOOLS DEVELOPER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40" w:lineRule="auto"/>
        <w:jc w:val="center"/>
        <w:rPr/>
      </w:pPr>
      <w:hyperlink r:id="rId6">
        <w:r w:rsidDel="00000000" w:rsidR="00000000" w:rsidRPr="00000000">
          <w:rPr>
            <w:rFonts w:ascii="Calibri" w:cs="Calibri" w:eastAsia="Calibri" w:hAnsi="Calibri"/>
            <w:color w:val="65a3cb"/>
            <w:sz w:val="19"/>
            <w:szCs w:val="19"/>
            <w:u w:val="single"/>
            <w:rtl w:val="0"/>
          </w:rPr>
          <w:t xml:space="preserve">hayesejh@gmail.com</w:t>
        </w:r>
      </w:hyperlink>
      <w:r w:rsidDel="00000000" w:rsidR="00000000" w:rsidRPr="00000000">
        <w:rPr>
          <w:rFonts w:ascii="Calibri" w:cs="Calibri" w:eastAsia="Calibri" w:hAnsi="Calibri"/>
          <w:color w:val="595959"/>
          <w:sz w:val="19"/>
          <w:szCs w:val="19"/>
          <w:rtl w:val="0"/>
        </w:rPr>
        <w:t xml:space="preserve">   |   </w:t>
      </w:r>
      <w:hyperlink r:id="rId7">
        <w:r w:rsidDel="00000000" w:rsidR="00000000" w:rsidRPr="00000000">
          <w:rPr>
            <w:rFonts w:ascii="Calibri" w:cs="Calibri" w:eastAsia="Calibri" w:hAnsi="Calibri"/>
            <w:color w:val="65a3cb"/>
            <w:sz w:val="19"/>
            <w:szCs w:val="19"/>
            <w:u w:val="single"/>
            <w:rtl w:val="0"/>
          </w:rPr>
          <w:t xml:space="preserve">www.edwardhayes.xyz</w:t>
        </w:r>
      </w:hyperlink>
      <w:r w:rsidDel="00000000" w:rsidR="00000000" w:rsidRPr="00000000">
        <w:rPr>
          <w:rFonts w:ascii="Calibri" w:cs="Calibri" w:eastAsia="Calibri" w:hAnsi="Calibri"/>
          <w:color w:val="595959"/>
          <w:sz w:val="19"/>
          <w:szCs w:val="19"/>
          <w:rtl w:val="0"/>
        </w:rPr>
        <w:t xml:space="preserve">   |   </w:t>
      </w:r>
      <w:hyperlink r:id="rId8">
        <w:r w:rsidDel="00000000" w:rsidR="00000000" w:rsidRPr="00000000">
          <w:rPr>
            <w:rFonts w:ascii="Calibri" w:cs="Calibri" w:eastAsia="Calibri" w:hAnsi="Calibri"/>
            <w:color w:val="65a3cb"/>
            <w:sz w:val="19"/>
            <w:szCs w:val="19"/>
            <w:u w:val="single"/>
            <w:rtl w:val="0"/>
          </w:rPr>
          <w:t xml:space="preserve">github.com/edward-hayes</w:t>
        </w:r>
      </w:hyperlink>
      <w:r w:rsidDel="00000000" w:rsidR="00000000" w:rsidRPr="00000000">
        <w:rPr>
          <w:rFonts w:ascii="Calibri" w:cs="Calibri" w:eastAsia="Calibri" w:hAnsi="Calibri"/>
          <w:color w:val="595959"/>
          <w:sz w:val="19"/>
          <w:szCs w:val="19"/>
          <w:rtl w:val="0"/>
        </w:rPr>
        <w:t xml:space="preserve">   |   </w:t>
      </w:r>
      <w:hyperlink r:id="rId9">
        <w:r w:rsidDel="00000000" w:rsidR="00000000" w:rsidRPr="00000000">
          <w:rPr>
            <w:rFonts w:ascii="Calibri" w:cs="Calibri" w:eastAsia="Calibri" w:hAnsi="Calibri"/>
            <w:color w:val="65a3cb"/>
            <w:sz w:val="19"/>
            <w:szCs w:val="19"/>
            <w:u w:val="single"/>
            <w:rtl w:val="0"/>
          </w:rPr>
          <w:t xml:space="preserve">linkedin.com/in/edward-james-hayes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bottom w:color="65a3cb" w:space="2" w:sz="6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24"/>
          <w:szCs w:val="24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40" w:lineRule="auto"/>
        <w:rPr/>
      </w:pPr>
      <w:r w:rsidDel="00000000" w:rsidR="00000000" w:rsidRPr="00000000">
        <w:rPr>
          <w:rtl w:val="0"/>
        </w:rPr>
        <w:t xml:space="preserve">Client configuration developer with three years writing Go applications that extend the core product. Specializes in CLI and data tooling for onboarding, including a top tool used about 750 times a week and the parsers that bring new accounts onto the platform. The work has recuperated an estimated millions in revenue through churn saves and onboarding improvements.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65a3cb" w:space="2" w:sz="6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right" w:leader="none" w:pos="10080"/>
        </w:tabs>
        <w:spacing w:after="0" w:before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2"/>
          <w:szCs w:val="22"/>
          <w:rtl w:val="0"/>
        </w:rPr>
        <w:t xml:space="preserve">Bachelor of Science, University of Wisconsin</w:t>
      </w: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ab/>
        <w:t xml:space="preserve">Class of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lineRule="auto"/>
        <w:rPr/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Degrees: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1"/>
          <w:szCs w:val="21"/>
          <w:rtl w:val="0"/>
        </w:rPr>
        <w:t xml:space="preserve">Math, Physics, Astronomy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40" w:before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18"/>
          <w:szCs w:val="18"/>
          <w:rtl w:val="0"/>
        </w:rPr>
        <w:t xml:space="preserve">Courses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18"/>
          <w:szCs w:val="18"/>
          <w:rtl w:val="0"/>
        </w:rPr>
        <w:t xml:space="preserve">iOS &amp; Swift - Complete App Development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6"/>
          <w:szCs w:val="16"/>
          <w:rtl w:val="0"/>
        </w:rPr>
        <w:t xml:space="preserve">  Dr. Angela Yu, 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18"/>
          <w:szCs w:val="18"/>
          <w:rtl w:val="0"/>
        </w:rPr>
        <w:t xml:space="preserve">100 Days of Code: Complete Python Pro Bootcamp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6"/>
          <w:szCs w:val="16"/>
          <w:rtl w:val="0"/>
        </w:rPr>
        <w:t xml:space="preserve">  Dr. Angela Yu, 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18"/>
          <w:szCs w:val="18"/>
          <w:rtl w:val="0"/>
        </w:rPr>
        <w:t xml:space="preserve">SQL &amp; PostgreSQL - Developers Guide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6"/>
          <w:szCs w:val="16"/>
          <w:rtl w:val="0"/>
        </w:rPr>
        <w:t xml:space="preserve">  Stephen Grider, 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18"/>
          <w:szCs w:val="18"/>
          <w:rtl w:val="0"/>
        </w:rPr>
        <w:t xml:space="preserve">Building Modern Web Applications With Go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6"/>
          <w:szCs w:val="16"/>
          <w:rtl w:val="0"/>
        </w:rPr>
        <w:t xml:space="preserve">  Trevor Sawler, Udemy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bottom w:color="65a3cb" w:space="2" w:sz="6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24"/>
          <w:szCs w:val="24"/>
          <w:rtl w:val="0"/>
        </w:rPr>
        <w:t xml:space="preserve">DESIGN PHILOSOPHIES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40" w:lineRule="auto"/>
        <w:rPr/>
      </w:pP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Gang of Four design patterns  ·  deep APIs over wide ones  ·  reviews O(N)  ·  table-driven unit tests  · unit tests do not replace manual testing and both are needed  ·  “ai driven developer”, not a “vibe coder”: ai extends humans, doesn’t replace humans  ·  over time thoughtful development is faster than “fast” development  ·  code should be DRY (do not repeat yourself)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bottom w:color="65a3cb" w:space="2" w:sz="6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24"/>
          <w:szCs w:val="24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0"/>
          <w:szCs w:val="20"/>
          <w:rtl w:val="0"/>
        </w:rPr>
        <w:t xml:space="preserve">Languages: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Go, Python, JavaScript, Swift, Objective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0"/>
          <w:szCs w:val="20"/>
          <w:rtl w:val="0"/>
        </w:rPr>
        <w:t xml:space="preserve">Web Development: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HTML/CSS, JavaScript, Flask, Jinja, Bootstrap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0"/>
          <w:szCs w:val="20"/>
          <w:rtl w:val="0"/>
        </w:rPr>
        <w:t xml:space="preserve">Database Skills: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SQL, BigQuery, Looker, Redash, Churnzero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0"/>
          <w:szCs w:val="20"/>
          <w:rtl w:val="0"/>
        </w:rPr>
        <w:t xml:space="preserve">Tools: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Command Line, Atlassian (Jira, Confluence), GitHub, VS Code, CircleCI, ZenDesk, SalesForce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bottom w:color="65a3cb" w:space="2" w:sz="6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24"/>
          <w:szCs w:val="24"/>
          <w:rtl w:val="0"/>
        </w:rPr>
        <w:t xml:space="preserve">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10080"/>
        </w:tabs>
        <w:spacing w:after="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2"/>
          <w:szCs w:val="22"/>
          <w:rtl w:val="0"/>
        </w:rPr>
        <w:t xml:space="preserve">Manager, Support Developer, Imports</w:t>
      </w: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ab/>
        <w:t xml:space="preserve">Jul 2024 -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6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9"/>
          <w:szCs w:val="19"/>
          <w:rtl w:val="0"/>
        </w:rPr>
        <w:t xml:space="preserve">Lightspeed Commerce Inc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tl w:val="0"/>
        </w:rPr>
        <w:t xml:space="preserve">Lead a team of 12 data import specialists who are responsible for migrating the data of our clients into our system.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tl w:val="0"/>
        </w:rPr>
        <w:t xml:space="preserve">Primary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 developer of import tooling used </w:t>
      </w:r>
      <w:r w:rsidDel="00000000" w:rsidR="00000000" w:rsidRPr="00000000">
        <w:rPr>
          <w:rtl w:val="0"/>
        </w:rPr>
        <w:t xml:space="preserve">greater than 750 times weekly. Adoption is beyond import specialists and has spread across several teams. Responsible for reduced global onboarding leakage by 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Built a product importer that outperformed the native feature, prompting a six-month company effort to bring the core product to parity with the made tool.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Built parsers for file-led data migrations of our top competitors, greatly improving our ability to onboard new clients from them.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Contributed 38k lines in the past year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Mentor an Implementation Developer, reviewing his code and guiding his design decisions.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Built the business case that won leadership investment and new headcount, and created the Implementation Developer role.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Built the business case for improving the core product to match parity of my tooling. Interfaced with four devs teams contributing to roadmap and providing prds.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right" w:leader="none" w:pos="10080"/>
        </w:tabs>
        <w:spacing w:after="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2"/>
          <w:szCs w:val="22"/>
          <w:rtl w:val="0"/>
        </w:rPr>
        <w:t xml:space="preserve">Intern, Software Engineering, iOS Retail Mobile</w:t>
      </w: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ab/>
        <w:t xml:space="preserve">Feb 2024 - July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6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9"/>
          <w:szCs w:val="19"/>
          <w:rtl w:val="0"/>
        </w:rPr>
        <w:t xml:space="preserve">Lightspeed Commerce Inc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Solved several bugs including a “top5” bug - an issue identified as critical by support, and made improvements to “errored sales”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Expanded the scope of the Workflows feature and fixed a UI issue in it. Workflows is an enterprise feature, used by accounts in our “ideal customer profile.”</w:t>
      </w:r>
    </w:p>
    <w:p w:rsidR="00000000" w:rsidDel="00000000" w:rsidP="00000000" w:rsidRDefault="00000000" w:rsidRPr="00000000" w14:paraId="00000024">
      <w:pPr>
        <w:tabs>
          <w:tab w:val="right" w:leader="none" w:pos="10080"/>
        </w:tabs>
        <w:spacing w:after="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2"/>
          <w:szCs w:val="22"/>
          <w:rtl w:val="0"/>
        </w:rPr>
        <w:t xml:space="preserve">Manager, Support Escalations</w:t>
      </w: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ab/>
        <w:t xml:space="preserve">Jan 2022 - Feb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6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9"/>
          <w:szCs w:val="19"/>
          <w:rtl w:val="0"/>
        </w:rPr>
        <w:t xml:space="preserve">Lightspeed Commerce Inc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tl w:val="0"/>
        </w:rPr>
        <w:t xml:space="preserve">R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evitalized several long-neglected support tools, including a REST API command-line tool, a Chrome extension, and a login/debug path on the iOS register, fixing bugs and adding functionality.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Developed Python and Go scripts to resolve specific behavioral issues for retailers, expanding the range of support services on offer.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before="0" w:line="240" w:lineRule="auto"/>
        <w:ind w:left="360" w:right="0" w:hanging="18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333333"/>
          <w:sz w:val="20"/>
          <w:szCs w:val="20"/>
          <w:u w:val="none"/>
          <w:shd w:fill="auto" w:val="clear"/>
          <w:vertAlign w:val="baseline"/>
          <w:rtl w:val="0"/>
        </w:rPr>
        <w:t xml:space="preserve">Built and led a 15-person technical escalation team, instituting bug tracking, incident management, and a KPI structure.</w:t>
      </w:r>
    </w:p>
    <w:p w:rsidR="00000000" w:rsidDel="00000000" w:rsidP="00000000" w:rsidRDefault="00000000" w:rsidRPr="00000000" w14:paraId="00000029">
      <w:pPr>
        <w:tabs>
          <w:tab w:val="right" w:leader="none" w:pos="10080"/>
        </w:tabs>
        <w:spacing w:after="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2"/>
          <w:szCs w:val="22"/>
          <w:rtl w:val="0"/>
        </w:rPr>
        <w:t xml:space="preserve">Tech Lead</w:t>
      </w: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ab/>
        <w:t xml:space="preserve">Mar 2020 - Jan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6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9"/>
          <w:szCs w:val="19"/>
          <w:rtl w:val="0"/>
        </w:rPr>
        <w:t xml:space="preserve">Lightspeed Commerce Inc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right" w:leader="none" w:pos="10080"/>
        </w:tabs>
        <w:spacing w:after="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2"/>
          <w:szCs w:val="22"/>
          <w:rtl w:val="0"/>
        </w:rPr>
        <w:t xml:space="preserve">Technical Support Specialist, QA &amp; Beta</w:t>
      </w: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ab/>
        <w:t xml:space="preserve">Sep 2019 - Mar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6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9"/>
          <w:szCs w:val="19"/>
          <w:rtl w:val="0"/>
        </w:rPr>
        <w:t xml:space="preserve">Lightspeed Commerce Inc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right" w:leader="none" w:pos="10080"/>
        </w:tabs>
        <w:spacing w:after="0" w:before="1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333333"/>
          <w:sz w:val="22"/>
          <w:szCs w:val="22"/>
          <w:rtl w:val="0"/>
        </w:rPr>
        <w:t xml:space="preserve">Frontline Support</w:t>
      </w:r>
      <w:r w:rsidDel="00000000" w:rsidR="00000000" w:rsidRPr="00000000">
        <w:rPr>
          <w:rFonts w:ascii="Calibri" w:cs="Calibri" w:eastAsia="Calibri" w:hAnsi="Calibri"/>
          <w:color w:val="595959"/>
          <w:sz w:val="18"/>
          <w:szCs w:val="18"/>
          <w:rtl w:val="0"/>
        </w:rPr>
        <w:tab/>
        <w:t xml:space="preserve">Jan 2019 - Sep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lineRule="auto"/>
        <w:rPr/>
      </w:pP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9"/>
          <w:szCs w:val="19"/>
          <w:rtl w:val="0"/>
        </w:rPr>
        <w:t xml:space="preserve">Lightspeed Commerce Inc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65a3cb" w:space="2" w:sz="6" w:val="single"/>
        </w:pBdr>
        <w:spacing w:after="80" w:before="24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24"/>
          <w:szCs w:val="24"/>
          <w:rtl w:val="0"/>
        </w:rPr>
        <w:t xml:space="preserve">PROJECTS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right" w:leader="none" w:pos="10080"/>
        </w:tabs>
        <w:spacing w:after="4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5a3cb"/>
          <w:sz w:val="26"/>
          <w:szCs w:val="26"/>
          <w:rtl w:val="0"/>
        </w:rPr>
        <w:t xml:space="preserve">xcli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9"/>
          <w:szCs w:val="19"/>
          <w:rtl w:val="0"/>
        </w:rPr>
        <w:tab/>
        <w:t xml:space="preserve">Golang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16"/>
          <w:szCs w:val="16"/>
          <w:rtl w:val="0"/>
        </w:rPr>
        <w:t xml:space="preserve">DESCRIPTION 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A Go (Cobra) command-line tool that </w:t>
      </w:r>
      <w:r w:rsidDel="00000000" w:rsidR="00000000" w:rsidRPr="00000000">
        <w:rPr>
          <w:rtl w:val="0"/>
        </w:rPr>
        <w:t xml:space="preserve">utilizes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 the Lightspeed REST and GraphQL APIs, running custom reports, data remediation, and bulk admin work through 50+ commands across products, customers, sales, gift cards, loyalty, store credit, and suppliers. It is heavily used by customer org teams, sustaining roughly 750 sessions a week. It is responsible for uncountable churn saves and reduced onboarding leakage resulting in estimated millions of dollars of recuperated revenue. The use an</w:t>
      </w:r>
      <w:r w:rsidDel="00000000" w:rsidR="00000000" w:rsidRPr="00000000">
        <w:rPr>
          <w:rtl w:val="0"/>
        </w:rPr>
        <w:t xml:space="preserve">d value of this application spawned a 6 month multi-dev team initiative aimed at bringing the core product up to parity with xcli’s offerings.</w:t>
      </w:r>
    </w:p>
    <w:p w:rsidR="00000000" w:rsidDel="00000000" w:rsidP="00000000" w:rsidRDefault="00000000" w:rsidRPr="00000000" w14:paraId="00000032">
      <w:pPr>
        <w:spacing w:after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16"/>
          <w:szCs w:val="16"/>
          <w:rtl w:val="0"/>
        </w:rPr>
        <w:t xml:space="preserve">MY CONTRIBUTIONS 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Lead development of the tool, having rewritten about 85% of the codebase and added 38k lines in the past year.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right" w:leader="none" w:pos="10080"/>
        </w:tabs>
        <w:spacing w:after="4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5a3cb"/>
          <w:sz w:val="26"/>
          <w:szCs w:val="26"/>
          <w:rtl w:val="0"/>
        </w:rPr>
        <w:t xml:space="preserve">sheet-tools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9"/>
          <w:szCs w:val="19"/>
          <w:rtl w:val="0"/>
        </w:rPr>
        <w:tab/>
        <w:t xml:space="preserve">Golang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16"/>
          <w:szCs w:val="16"/>
          <w:rtl w:val="0"/>
        </w:rPr>
        <w:t xml:space="preserve">DESCRIPTION 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A Go (Cobra) command-line application for spreadsheet work that Excel and Google Sheets cannot do, built </w:t>
      </w:r>
      <w:r w:rsidDel="00000000" w:rsidR="00000000" w:rsidRPr="00000000">
        <w:rPr>
          <w:rtl w:val="0"/>
        </w:rPr>
        <w:t xml:space="preserve">six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commands</w:t>
      </w:r>
      <w:r w:rsidDel="00000000" w:rsidR="00000000" w:rsidRPr="00000000">
        <w:rPr>
          <w:rtl w:val="0"/>
        </w:rPr>
        <w:t xml:space="preserve">. The standout is “merge-sheets” which joins files on dynamic headers that do not need to match in order or exactly. Other notable features are “display” which quickly displays the contents in a web browser, and collapse-rows which merges similar rows of a heterogeneous csv based on some user-set criteria</w:t>
      </w:r>
    </w:p>
    <w:p w:rsidR="00000000" w:rsidDel="00000000" w:rsidP="00000000" w:rsidRDefault="00000000" w:rsidRPr="00000000" w14:paraId="00000035">
      <w:pPr>
        <w:spacing w:after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16"/>
          <w:szCs w:val="16"/>
          <w:rtl w:val="0"/>
        </w:rPr>
        <w:t xml:space="preserve">MY CONTRIBUTIONS 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Built all </w:t>
      </w:r>
      <w:r w:rsidDel="00000000" w:rsidR="00000000" w:rsidRPr="00000000">
        <w:rPr>
          <w:rtl w:val="0"/>
        </w:rPr>
        <w:t xml:space="preserve">six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 commands.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right" w:leader="none" w:pos="10080"/>
        </w:tabs>
        <w:spacing w:after="40" w:before="20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65a3cb"/>
          <w:sz w:val="26"/>
          <w:szCs w:val="26"/>
          <w:rtl w:val="0"/>
        </w:rPr>
        <w:t xml:space="preserve">otto</w:t>
      </w:r>
      <w:r w:rsidDel="00000000" w:rsidR="00000000" w:rsidRPr="00000000">
        <w:rPr>
          <w:rFonts w:ascii="Calibri" w:cs="Calibri" w:eastAsia="Calibri" w:hAnsi="Calibri"/>
          <w:i w:val="1"/>
          <w:iCs w:val="1"/>
          <w:color w:val="595959"/>
          <w:sz w:val="19"/>
          <w:szCs w:val="19"/>
          <w:rtl w:val="0"/>
        </w:rPr>
        <w:tab/>
        <w:t xml:space="preserve">Golang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16"/>
          <w:szCs w:val="16"/>
          <w:rtl w:val="0"/>
        </w:rPr>
        <w:t xml:space="preserve">DESCRIPTION 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A Go microservice and library for AI-assisted data mapping and formatting, exposed through a single call, otto.MagicallyFormat. It takes a messy file and a target object whose fields carry descriptions and examples, and returns that object populated with a confidence score.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80" w:lineRule="auto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575757"/>
          <w:sz w:val="16"/>
          <w:szCs w:val="16"/>
          <w:rtl w:val="0"/>
        </w:rPr>
        <w:t xml:space="preserve">MY CONTRIBUTIONS  </w:t>
      </w:r>
      <w:r w:rsidDel="00000000" w:rsidR="00000000" w:rsidRPr="00000000">
        <w:rPr>
          <w:rFonts w:ascii="Calibri" w:cs="Calibri" w:eastAsia="Calibri" w:hAnsi="Calibri"/>
          <w:color w:val="333333"/>
          <w:sz w:val="20"/>
          <w:szCs w:val="20"/>
          <w:rtl w:val="0"/>
        </w:rPr>
        <w:t xml:space="preserve">Designed the pipeline end to end. Otto feeds the first 20 lines to a swappable AI model to detect headers, runs sheet-tools merge-sheets across multiple files, then samples 50 lines to decide which sheet-tools transforms restructure the data into one row per record. It maps each detected header to a target field and reports confidence. Accepts CSV and XLSX, with a PDF path that uses AI as an OCR step to produce structured CSV first.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360" w:hanging="1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333333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libri" w:cs="Calibri" w:eastAsia="Calibri" w:hAnsi="Calibri"/>
      <w:b w:val="0"/>
      <w:bCs w:val="0"/>
      <w:i w:val="0"/>
      <w:iCs w:val="0"/>
      <w:smallCaps w:val="0"/>
      <w:strike w:val="0"/>
      <w:color w:val="333333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linkedin.com/in/edward-james-hayes/" TargetMode="External"/><Relationship Id="rId5" Type="http://schemas.openxmlformats.org/officeDocument/2006/relationships/styles" Target="styles.xml"/><Relationship Id="rId6" Type="http://schemas.openxmlformats.org/officeDocument/2006/relationships/hyperlink" Target="mailto:hayesejh@gmail.com" TargetMode="External"/><Relationship Id="rId7" Type="http://schemas.openxmlformats.org/officeDocument/2006/relationships/hyperlink" Target="http://www.edwardhayes.xyz" TargetMode="External"/><Relationship Id="rId8" Type="http://schemas.openxmlformats.org/officeDocument/2006/relationships/hyperlink" Target="https://github.com/edward-hay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